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TSE / TSEK Ürün Belgelendirme</w:t>
      </w:r>
    </w:p>
    <w:p>
      <w:pPr>
        <w:spacing w:before="0" w:after="80"/>
        <w:jc w:val="left"/>
      </w:pPr>
      <w:r>
        <w:rPr>
          <w:rFonts w:ascii="Calibri" w:hAnsi="Calibri"/>
          <w:color w:val="1F2A37"/>
          <w:sz w:val="40"/>
        </w:rPr>
        <w:t>Türk Standartlarına Uygunluk</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BE017</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Üretici, satış ve düzenleyici işler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TSE / TSEK Ürün Belgelendirme standardı, kuruluşumuzun Türk Standartlarına Uygunluk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"TSE markası, ürünün ulusal standarda uygunluğunun kamu güvencesidir."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TSE / TSEK Ürün Belgelendirme standardı, kuruluşumuzun Türk Standartlarına Uygunluk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TSE / TSEK Ürün Belgelendirme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TSE / TSEK Ürün Belgelendirme, Türk Standartlarına Uygunluk alanında Üretici, satış ve düzenleyici işler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TSE / TSEK Ürün Belgelendirme, kuruluşların Türk Standartlarına Uygunluk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TSE Markası: Türk standardı bulunan ürünlerde kullanılan uygunluk işareti.</w:t>
      </w:r>
    </w:p>
    <w:p>
      <w:pPr>
        <w:pStyle w:val="ListeParagraf"/>
        <w:spacing w:after="60"/>
        <w:ind w:left="397"/>
      </w:pPr>
      <w:r>
        <w:rPr>
          <w:rFonts w:ascii="Calibri" w:hAnsi="Calibri"/>
          <w:color w:val="1F2A37"/>
          <w:sz w:val="22"/>
        </w:rPr>
        <w:t>•  TSEK Markası: Türk standardı bulunmayan, kriter belgesi ile değerlendirilen ürünler için.</w:t>
      </w:r>
    </w:p>
    <w:p>
      <w:pPr>
        <w:pStyle w:val="ListeParagraf"/>
        <w:spacing w:after="60"/>
        <w:ind w:left="397"/>
      </w:pPr>
      <w:r>
        <w:rPr>
          <w:rFonts w:ascii="Calibri" w:hAnsi="Calibri"/>
          <w:color w:val="1F2A37"/>
          <w:sz w:val="22"/>
        </w:rPr>
        <w:t>•  Tip Testi: Numune ürünün laboratuvar testi.</w:t>
      </w:r>
    </w:p>
    <w:p>
      <w:pPr>
        <w:pStyle w:val="ListeParagraf"/>
        <w:spacing w:after="60"/>
        <w:ind w:left="397"/>
      </w:pPr>
      <w:r>
        <w:rPr>
          <w:rFonts w:ascii="Calibri" w:hAnsi="Calibri"/>
          <w:color w:val="1F2A37"/>
          <w:sz w:val="22"/>
        </w:rPr>
        <w:t>•  Üretim Yeri Denetimi: Üretici tesisinin değerlendirmesi.</w:t>
      </w:r>
    </w:p>
    <w:p>
      <w:pPr>
        <w:pStyle w:val="ListeParagraf"/>
        <w:spacing w:after="60"/>
        <w:ind w:left="397"/>
      </w:pPr>
      <w:r>
        <w:rPr>
          <w:rFonts w:ascii="Calibri" w:hAnsi="Calibri"/>
          <w:color w:val="1F2A37"/>
          <w:sz w:val="22"/>
        </w:rPr>
        <w:t>•  Marka Kullanım Sözleşmesi: Üretici-TSE arasındaki sözleşme.</w:t>
      </w:r>
    </w:p>
    <w:p>
      <w:pPr>
        <w:pStyle w:val="ListeParagraf"/>
        <w:spacing w:after="60"/>
        <w:ind w:left="397"/>
      </w:pPr>
      <w:r>
        <w:rPr>
          <w:rFonts w:ascii="Calibri" w:hAnsi="Calibri"/>
          <w:color w:val="1F2A37"/>
          <w:sz w:val="22"/>
        </w:rPr>
        <w:t>•  Hizmet Yeterlilik Belgesi (HYB): Hizmet sunan kuruluşlar için belge.</w:t>
      </w:r>
    </w:p>
    <w:p>
      <w:pPr>
        <w:pStyle w:val="ListeParagraf"/>
        <w:spacing w:after="60"/>
        <w:ind w:left="397"/>
      </w:pPr>
      <w:r>
        <w:rPr>
          <w:rFonts w:ascii="Calibri" w:hAnsi="Calibri"/>
          <w:color w:val="1F2A37"/>
          <w:sz w:val="22"/>
        </w:rPr>
        <w:t>•  Akreditasyon: Laboratuvar/belgelendirme kuruluşu yetkinliği.</w:t>
      </w:r>
    </w:p>
    <w:p>
      <w:pPr>
        <w:pStyle w:val="ListeParagraf"/>
        <w:spacing w:after="60"/>
        <w:ind w:left="397"/>
      </w:pPr>
      <w:r>
        <w:rPr>
          <w:rFonts w:ascii="Calibri" w:hAnsi="Calibri"/>
          <w:color w:val="1F2A37"/>
          <w:sz w:val="22"/>
        </w:rPr>
        <w:t>•  KKDF: Kalite Kontrol Denetimi Formu (TSE tetkikleri).</w:t>
      </w:r>
    </w:p>
    <w:p>
      <w:pPr>
        <w:pStyle w:val="ListeParagraf"/>
        <w:spacing w:after="60"/>
        <w:ind w:left="397"/>
      </w:pPr>
      <w:r>
        <w:rPr>
          <w:rFonts w:ascii="Calibri" w:hAnsi="Calibri"/>
          <w:color w:val="1F2A37"/>
          <w:sz w:val="22"/>
        </w:rPr>
        <w:t>•  Marka Yönergesi: TSE marka kullanım kuralları.</w:t>
      </w:r>
    </w:p>
    <w:p>
      <w:pPr>
        <w:pStyle w:val="ListeParagraf"/>
        <w:spacing w:after="60"/>
        <w:ind w:left="397"/>
      </w:pPr>
      <w:r>
        <w:rPr>
          <w:rFonts w:ascii="Calibri" w:hAnsi="Calibri"/>
          <w:color w:val="1F2A37"/>
          <w:sz w:val="22"/>
        </w:rPr>
        <w:t>•  Onay Numarası: Belgenin benzersiz numarası.</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1954 — TSE (Türk Standartları Enstitüsü) kuruldu.</w:t>
      </w:r>
    </w:p>
    <w:p>
      <w:pPr>
        <w:pStyle w:val="ListeParagraf"/>
        <w:spacing w:after="60"/>
        <w:ind w:left="397"/>
      </w:pPr>
      <w:r>
        <w:rPr>
          <w:rFonts w:ascii="Calibri" w:hAnsi="Calibri"/>
          <w:color w:val="1F2A37"/>
          <w:sz w:val="22"/>
        </w:rPr>
        <w:t>•  TSE Markası — Türk standardı olan ürünler için.</w:t>
      </w:r>
    </w:p>
    <w:p>
      <w:pPr>
        <w:pStyle w:val="ListeParagraf"/>
        <w:spacing w:after="60"/>
        <w:ind w:left="397"/>
      </w:pPr>
      <w:r>
        <w:rPr>
          <w:rFonts w:ascii="Calibri" w:hAnsi="Calibri"/>
          <w:color w:val="1F2A37"/>
          <w:sz w:val="22"/>
        </w:rPr>
        <w:t>•  TSEK — Türk standardı yokken, kriter belgesi ile değerlendirilen ürünler için.</w:t>
      </w:r>
    </w:p>
    <w:p>
      <w:pPr>
        <w:pStyle w:val="ListeParagraf"/>
        <w:spacing w:after="60"/>
        <w:ind w:left="397"/>
      </w:pPr>
      <w:r>
        <w:rPr>
          <w:rFonts w:ascii="Calibri" w:hAnsi="Calibri"/>
          <w:color w:val="1F2A37"/>
          <w:sz w:val="22"/>
        </w:rPr>
        <w:t>•  Bugün — TSE birçok belgelendirme şemasında ulusal yetkili kurumdur.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TSE / TSEK Ürün Belgelendirme'in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Standart Uyumu</w:t>
      </w:r>
    </w:p>
    <w:p>
      <w:pPr>
        <w:spacing w:before="0" w:after="120"/>
      </w:pPr>
      <w:r>
        <w:rPr>
          <w:rFonts w:ascii="Calibri" w:hAnsi="Calibri"/>
          <w:sz w:val="22"/>
        </w:rPr>
        <w:t>Üründe ilgili TS/EN standardının şartları sağlanmalıdır.</w:t>
      </w:r>
    </w:p>
    <w:p>
      <w:pPr>
        <w:pStyle w:val="Balk2"/>
        <w:spacing w:before="200" w:after="160"/>
      </w:pPr>
      <w:r>
        <w:rPr>
          <w:rFonts w:ascii="Calibri" w:hAnsi="Calibri"/>
        </w:rPr>
        <w:t>3.2  Üretim Yeri Değerlendirmesi</w:t>
      </w:r>
    </w:p>
    <w:p>
      <w:pPr>
        <w:spacing w:before="0" w:after="120"/>
      </w:pPr>
      <w:r>
        <w:rPr>
          <w:rFonts w:ascii="Calibri" w:hAnsi="Calibri"/>
          <w:sz w:val="22"/>
        </w:rPr>
        <w:t>Üretici tesisi periyodik denetlenir.</w:t>
      </w:r>
    </w:p>
    <w:p>
      <w:pPr>
        <w:pStyle w:val="Balk2"/>
        <w:spacing w:before="200" w:after="160"/>
      </w:pPr>
      <w:r>
        <w:rPr>
          <w:rFonts w:ascii="Calibri" w:hAnsi="Calibri"/>
        </w:rPr>
        <w:t>3.3  Tip Testleri</w:t>
      </w:r>
    </w:p>
    <w:p>
      <w:pPr>
        <w:spacing w:before="0" w:after="120"/>
      </w:pPr>
      <w:r>
        <w:rPr>
          <w:rFonts w:ascii="Calibri" w:hAnsi="Calibri"/>
          <w:sz w:val="22"/>
        </w:rPr>
        <w:t>Ürün, akredite laboratuvarda test edilir.</w:t>
      </w:r>
    </w:p>
    <w:p>
      <w:pPr>
        <w:pStyle w:val="Balk2"/>
        <w:spacing w:before="200" w:after="160"/>
      </w:pPr>
      <w:r>
        <w:rPr>
          <w:rFonts w:ascii="Calibri" w:hAnsi="Calibri"/>
        </w:rPr>
        <w:t>3.4  Periyodik Kontrol</w:t>
      </w:r>
    </w:p>
    <w:p>
      <w:pPr>
        <w:spacing w:before="0" w:after="120"/>
      </w:pPr>
      <w:r>
        <w:rPr>
          <w:rFonts w:ascii="Calibri" w:hAnsi="Calibri"/>
          <w:sz w:val="22"/>
        </w:rPr>
        <w:t>Belgenin kullanımı süresince denetim sürer.</w:t>
      </w:r>
    </w:p>
    <w:p>
      <w:pPr>
        <w:pStyle w:val="Balk2"/>
        <w:spacing w:before="200" w:after="160"/>
      </w:pPr>
      <w:r>
        <w:rPr>
          <w:rFonts w:ascii="Calibri" w:hAnsi="Calibri"/>
        </w:rPr>
        <w:t>3.5  Marka Hakkı</w:t>
      </w:r>
    </w:p>
    <w:p>
      <w:pPr>
        <w:spacing w:before="0" w:after="120"/>
      </w:pPr>
      <w:r>
        <w:rPr>
          <w:rFonts w:ascii="Calibri" w:hAnsi="Calibri"/>
          <w:sz w:val="22"/>
        </w:rPr>
        <w:t>TSE/TSEK markası ancak belge süresi içinde ve şartlarına uygun kullanılabilir.</w:t>
      </w:r>
    </w:p>
    <w:p>
      <w:pPr>
        <w:pStyle w:val="Balk2"/>
        <w:spacing w:before="200" w:after="160"/>
      </w:pPr>
      <w:r>
        <w:rPr>
          <w:rFonts w:ascii="Calibri" w:hAnsi="Calibri"/>
        </w:rPr>
        <w:t>3.6  Yasal Uygunluk</w:t>
      </w:r>
    </w:p>
    <w:p>
      <w:pPr>
        <w:spacing w:before="0" w:after="120"/>
      </w:pPr>
      <w:r>
        <w:rPr>
          <w:rFonts w:ascii="Calibri" w:hAnsi="Calibri"/>
          <w:sz w:val="22"/>
        </w:rPr>
        <w:t>Mevzuata uyum gözetilir.</w:t>
      </w:r>
    </w:p>
    <w:p>
      <w:pPr>
        <w:pStyle w:val="Balk2"/>
        <w:spacing w:before="200" w:after="160"/>
      </w:pPr>
      <w:r>
        <w:rPr>
          <w:rFonts w:ascii="Calibri" w:hAnsi="Calibri"/>
        </w:rPr>
        <w:t>3.7  Müşteri Güveni</w:t>
      </w:r>
    </w:p>
    <w:p>
      <w:pPr>
        <w:spacing w:before="0" w:after="120"/>
      </w:pPr>
      <w:r>
        <w:rPr>
          <w:rFonts w:ascii="Calibri" w:hAnsi="Calibri"/>
          <w:sz w:val="22"/>
        </w:rPr>
        <w:t>Marka kullanımı tüketici güvenini destekler.</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TSE Markası</w:t>
            </w:r>
          </w:p>
        </w:tc>
        <w:tc>
          <w:tcPr>
            <w:tcW w:type="dxa" w:w="4513"/>
            <w:shd w:fill="F4F6F9"/>
          </w:tcPr>
          <w:p>
            <w:r/>
            <w:r>
              <w:rPr>
                <w:rFonts w:ascii="Calibri" w:hAnsi="Calibri"/>
                <w:color w:val="1F2A37"/>
                <w:sz w:val="20"/>
              </w:rPr>
              <w:t>Türk standardı bulunan ürünlerde kullanılan uygunluk işareti.</w:t>
            </w:r>
          </w:p>
        </w:tc>
      </w:tr>
      <w:tr>
        <w:tc>
          <w:tcPr>
            <w:tcW w:type="dxa" w:w="4513"/>
          </w:tcPr>
          <w:p>
            <w:r/>
            <w:r>
              <w:rPr>
                <w:rFonts w:ascii="Calibri" w:hAnsi="Calibri"/>
                <w:color w:val="1F2A37"/>
                <w:sz w:val="20"/>
              </w:rPr>
              <w:t>TSEK Markası</w:t>
            </w:r>
          </w:p>
        </w:tc>
        <w:tc>
          <w:tcPr>
            <w:tcW w:type="dxa" w:w="4513"/>
          </w:tcPr>
          <w:p>
            <w:r/>
            <w:r>
              <w:rPr>
                <w:rFonts w:ascii="Calibri" w:hAnsi="Calibri"/>
                <w:color w:val="1F2A37"/>
                <w:sz w:val="20"/>
              </w:rPr>
              <w:t>Türk standardı bulunmayan, kriter belgesi ile değerlendirilen ürünler için.</w:t>
            </w:r>
          </w:p>
        </w:tc>
      </w:tr>
      <w:tr>
        <w:tc>
          <w:tcPr>
            <w:tcW w:type="dxa" w:w="4513"/>
            <w:shd w:fill="F4F6F9"/>
          </w:tcPr>
          <w:p>
            <w:r/>
            <w:r>
              <w:rPr>
                <w:rFonts w:ascii="Calibri" w:hAnsi="Calibri"/>
                <w:color w:val="1F2A37"/>
                <w:sz w:val="20"/>
              </w:rPr>
              <w:t>Tip Testi</w:t>
            </w:r>
          </w:p>
        </w:tc>
        <w:tc>
          <w:tcPr>
            <w:tcW w:type="dxa" w:w="4513"/>
            <w:shd w:fill="F4F6F9"/>
          </w:tcPr>
          <w:p>
            <w:r/>
            <w:r>
              <w:rPr>
                <w:rFonts w:ascii="Calibri" w:hAnsi="Calibri"/>
                <w:color w:val="1F2A37"/>
                <w:sz w:val="20"/>
              </w:rPr>
              <w:t>Numune ürünün laboratuvar testi.</w:t>
            </w:r>
          </w:p>
        </w:tc>
      </w:tr>
      <w:tr>
        <w:tc>
          <w:tcPr>
            <w:tcW w:type="dxa" w:w="4513"/>
          </w:tcPr>
          <w:p>
            <w:r/>
            <w:r>
              <w:rPr>
                <w:rFonts w:ascii="Calibri" w:hAnsi="Calibri"/>
                <w:color w:val="1F2A37"/>
                <w:sz w:val="20"/>
              </w:rPr>
              <w:t>Üretim Yeri Denetimi</w:t>
            </w:r>
          </w:p>
        </w:tc>
        <w:tc>
          <w:tcPr>
            <w:tcW w:type="dxa" w:w="4513"/>
          </w:tcPr>
          <w:p>
            <w:r/>
            <w:r>
              <w:rPr>
                <w:rFonts w:ascii="Calibri" w:hAnsi="Calibri"/>
                <w:color w:val="1F2A37"/>
                <w:sz w:val="20"/>
              </w:rPr>
              <w:t>Üretici tesisinin değerlendirmesi.</w:t>
            </w:r>
          </w:p>
        </w:tc>
      </w:tr>
      <w:tr>
        <w:tc>
          <w:tcPr>
            <w:tcW w:type="dxa" w:w="4513"/>
            <w:shd w:fill="F4F6F9"/>
          </w:tcPr>
          <w:p>
            <w:r/>
            <w:r>
              <w:rPr>
                <w:rFonts w:ascii="Calibri" w:hAnsi="Calibri"/>
                <w:color w:val="1F2A37"/>
                <w:sz w:val="20"/>
              </w:rPr>
              <w:t>Marka Kullanım Sözleşmesi</w:t>
            </w:r>
          </w:p>
        </w:tc>
        <w:tc>
          <w:tcPr>
            <w:tcW w:type="dxa" w:w="4513"/>
            <w:shd w:fill="F4F6F9"/>
          </w:tcPr>
          <w:p>
            <w:r/>
            <w:r>
              <w:rPr>
                <w:rFonts w:ascii="Calibri" w:hAnsi="Calibri"/>
                <w:color w:val="1F2A37"/>
                <w:sz w:val="20"/>
              </w:rPr>
              <w:t>Üretici-TSE arasındaki sözleşme.</w:t>
            </w:r>
          </w:p>
        </w:tc>
      </w:tr>
      <w:tr>
        <w:tc>
          <w:tcPr>
            <w:tcW w:type="dxa" w:w="4513"/>
          </w:tcPr>
          <w:p>
            <w:r/>
            <w:r>
              <w:rPr>
                <w:rFonts w:ascii="Calibri" w:hAnsi="Calibri"/>
                <w:color w:val="1F2A37"/>
                <w:sz w:val="20"/>
              </w:rPr>
              <w:t>Hizmet Yeterlilik Belgesi (HYB)</w:t>
            </w:r>
          </w:p>
        </w:tc>
        <w:tc>
          <w:tcPr>
            <w:tcW w:type="dxa" w:w="4513"/>
          </w:tcPr>
          <w:p>
            <w:r/>
            <w:r>
              <w:rPr>
                <w:rFonts w:ascii="Calibri" w:hAnsi="Calibri"/>
                <w:color w:val="1F2A37"/>
                <w:sz w:val="20"/>
              </w:rPr>
              <w:t>Hizmet sunan kuruluşlar için belge.</w:t>
            </w:r>
          </w:p>
        </w:tc>
      </w:tr>
      <w:tr>
        <w:tc>
          <w:tcPr>
            <w:tcW w:type="dxa" w:w="4513"/>
            <w:shd w:fill="F4F6F9"/>
          </w:tcPr>
          <w:p>
            <w:r/>
            <w:r>
              <w:rPr>
                <w:rFonts w:ascii="Calibri" w:hAnsi="Calibri"/>
                <w:color w:val="1F2A37"/>
                <w:sz w:val="20"/>
              </w:rPr>
              <w:t>Akreditasyon</w:t>
            </w:r>
          </w:p>
        </w:tc>
        <w:tc>
          <w:tcPr>
            <w:tcW w:type="dxa" w:w="4513"/>
            <w:shd w:fill="F4F6F9"/>
          </w:tcPr>
          <w:p>
            <w:r/>
            <w:r>
              <w:rPr>
                <w:rFonts w:ascii="Calibri" w:hAnsi="Calibri"/>
                <w:color w:val="1F2A37"/>
                <w:sz w:val="20"/>
              </w:rPr>
              <w:t>Laboratuvar/belgelendirme kuruluşu yetkinliği.</w:t>
            </w:r>
          </w:p>
        </w:tc>
      </w:tr>
      <w:tr>
        <w:tc>
          <w:tcPr>
            <w:tcW w:type="dxa" w:w="4513"/>
          </w:tcPr>
          <w:p>
            <w:r/>
            <w:r>
              <w:rPr>
                <w:rFonts w:ascii="Calibri" w:hAnsi="Calibri"/>
                <w:color w:val="1F2A37"/>
                <w:sz w:val="20"/>
              </w:rPr>
              <w:t>KKDF</w:t>
            </w:r>
          </w:p>
        </w:tc>
        <w:tc>
          <w:tcPr>
            <w:tcW w:type="dxa" w:w="4513"/>
          </w:tcPr>
          <w:p>
            <w:r/>
            <w:r>
              <w:rPr>
                <w:rFonts w:ascii="Calibri" w:hAnsi="Calibri"/>
                <w:color w:val="1F2A37"/>
                <w:sz w:val="20"/>
              </w:rPr>
              <w:t>Kalite Kontrol Denetimi Formu (TSE tetkikleri).</w:t>
            </w:r>
          </w:p>
        </w:tc>
      </w:tr>
      <w:tr>
        <w:tc>
          <w:tcPr>
            <w:tcW w:type="dxa" w:w="4513"/>
            <w:shd w:fill="F4F6F9"/>
          </w:tcPr>
          <w:p>
            <w:r/>
            <w:r>
              <w:rPr>
                <w:rFonts w:ascii="Calibri" w:hAnsi="Calibri"/>
                <w:color w:val="1F2A37"/>
                <w:sz w:val="20"/>
              </w:rPr>
              <w:t>Marka Yönergesi</w:t>
            </w:r>
          </w:p>
        </w:tc>
        <w:tc>
          <w:tcPr>
            <w:tcW w:type="dxa" w:w="4513"/>
            <w:shd w:fill="F4F6F9"/>
          </w:tcPr>
          <w:p>
            <w:r/>
            <w:r>
              <w:rPr>
                <w:rFonts w:ascii="Calibri" w:hAnsi="Calibri"/>
                <w:color w:val="1F2A37"/>
                <w:sz w:val="20"/>
              </w:rPr>
              <w:t>TSE marka kullanım kuralları.</w:t>
            </w:r>
          </w:p>
        </w:tc>
      </w:tr>
      <w:tr>
        <w:tc>
          <w:tcPr>
            <w:tcW w:type="dxa" w:w="4513"/>
          </w:tcPr>
          <w:p>
            <w:r/>
            <w:r>
              <w:rPr>
                <w:rFonts w:ascii="Calibri" w:hAnsi="Calibri"/>
                <w:color w:val="1F2A37"/>
                <w:sz w:val="20"/>
              </w:rPr>
              <w:t>Onay Numarası</w:t>
            </w:r>
          </w:p>
        </w:tc>
        <w:tc>
          <w:tcPr>
            <w:tcW w:type="dxa" w:w="4513"/>
          </w:tcPr>
          <w:p>
            <w:r/>
            <w:r>
              <w:rPr>
                <w:rFonts w:ascii="Calibri" w:hAnsi="Calibri"/>
                <w:color w:val="1F2A37"/>
                <w:sz w:val="20"/>
              </w:rPr>
              <w:t>Belgenin benzersiz numarası.</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