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Helal Sertifikasyon</w:t>
      </w:r>
    </w:p>
    <w:p>
      <w:pPr>
        <w:spacing w:before="0" w:after="80"/>
        <w:jc w:val="left"/>
      </w:pPr>
      <w:r>
        <w:rPr>
          <w:rFonts w:ascii="Calibri" w:hAnsi="Calibri"/>
          <w:color w:val="1F2A37"/>
          <w:sz w:val="40"/>
        </w:rPr>
        <w:t>İslami Hassasiyetlere Uygun Ürün/Hizmet Standartları</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BE018</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Gıda, kozmetik, ilaç sektörü üretici ve dağıtıcıları</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Helal Sertifikasyon standardı, kuruluşumuzun İslami Hassasiyetlere Uygun Ürün/Hizmet Standartları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"Helal, hammaddeden tüketime kadar bütünsel bir uygunluktur."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Helal Sertifikasyon standardı, kuruluşumuzun İslami Hassasiyetlere Uygun Ürün/Hizmet Standartları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Helal Sertifikasyon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Helal Sertifikasyon, İslami Hassasiyetlere Uygun Ürün/Hizmet Standartları alanında Gıda, kozmetik, ilaç sektörü üretici ve dağıtıcıları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Helal Sertifikasyon, kuruluşların İslami Hassasiyetlere Uygun Ürün/Hizmet Standartları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Helal: İslami hukuka uygun olan.</w:t>
      </w:r>
    </w:p>
    <w:p>
      <w:pPr>
        <w:pStyle w:val="ListeParagraf"/>
        <w:spacing w:after="60"/>
        <w:ind w:left="397"/>
      </w:pPr>
      <w:r>
        <w:rPr>
          <w:rFonts w:ascii="Calibri" w:hAnsi="Calibri"/>
          <w:color w:val="1F2A37"/>
          <w:sz w:val="22"/>
        </w:rPr>
        <w:t>•  Haram: İslami hukuka aykırı.</w:t>
      </w:r>
    </w:p>
    <w:p>
      <w:pPr>
        <w:pStyle w:val="ListeParagraf"/>
        <w:spacing w:after="60"/>
        <w:ind w:left="397"/>
      </w:pPr>
      <w:r>
        <w:rPr>
          <w:rFonts w:ascii="Calibri" w:hAnsi="Calibri"/>
          <w:color w:val="1F2A37"/>
          <w:sz w:val="22"/>
        </w:rPr>
        <w:t>•  Tayyib: Sağlıklı, temiz, iyi.</w:t>
      </w:r>
    </w:p>
    <w:p>
      <w:pPr>
        <w:pStyle w:val="ListeParagraf"/>
        <w:spacing w:after="60"/>
        <w:ind w:left="397"/>
      </w:pPr>
      <w:r>
        <w:rPr>
          <w:rFonts w:ascii="Calibri" w:hAnsi="Calibri"/>
          <w:color w:val="1F2A37"/>
          <w:sz w:val="22"/>
        </w:rPr>
        <w:t>•  Şeriat Komitesi: İslam hukuku danışmanları.</w:t>
      </w:r>
    </w:p>
    <w:p>
      <w:pPr>
        <w:pStyle w:val="ListeParagraf"/>
        <w:spacing w:after="60"/>
        <w:ind w:left="397"/>
      </w:pPr>
      <w:r>
        <w:rPr>
          <w:rFonts w:ascii="Calibri" w:hAnsi="Calibri"/>
          <w:color w:val="1F2A37"/>
          <w:sz w:val="22"/>
        </w:rPr>
        <w:t>•  Mubah/Mekruh: İzin verilen / hoş karşılanmayan.</w:t>
      </w:r>
    </w:p>
    <w:p>
      <w:pPr>
        <w:pStyle w:val="ListeParagraf"/>
        <w:spacing w:after="60"/>
        <w:ind w:left="397"/>
      </w:pPr>
      <w:r>
        <w:rPr>
          <w:rFonts w:ascii="Calibri" w:hAnsi="Calibri"/>
          <w:color w:val="1F2A37"/>
          <w:sz w:val="22"/>
        </w:rPr>
        <w:t>•  Helal Kesim: İslami usullere göre kesim.</w:t>
      </w:r>
    </w:p>
    <w:p>
      <w:pPr>
        <w:pStyle w:val="ListeParagraf"/>
        <w:spacing w:after="60"/>
        <w:ind w:left="397"/>
      </w:pPr>
      <w:r>
        <w:rPr>
          <w:rFonts w:ascii="Calibri" w:hAnsi="Calibri"/>
          <w:color w:val="1F2A37"/>
          <w:sz w:val="22"/>
        </w:rPr>
        <w:t>•  Çapraz Bulaşma: Helal olmayan unsurun helal ürüne karışması.</w:t>
      </w:r>
    </w:p>
    <w:p>
      <w:pPr>
        <w:pStyle w:val="ListeParagraf"/>
        <w:spacing w:after="60"/>
        <w:ind w:left="397"/>
      </w:pPr>
      <w:r>
        <w:rPr>
          <w:rFonts w:ascii="Calibri" w:hAnsi="Calibri"/>
          <w:color w:val="1F2A37"/>
          <w:sz w:val="22"/>
        </w:rPr>
        <w:t>•  OIC/SMIIC: İslam İşbirliği Teşkilatı standardizasyon kurumu.</w:t>
      </w:r>
    </w:p>
    <w:p>
      <w:pPr>
        <w:pStyle w:val="ListeParagraf"/>
        <w:spacing w:after="60"/>
        <w:ind w:left="397"/>
      </w:pPr>
      <w:r>
        <w:rPr>
          <w:rFonts w:ascii="Calibri" w:hAnsi="Calibri"/>
          <w:color w:val="1F2A37"/>
          <w:sz w:val="22"/>
        </w:rPr>
        <w:t>•  HAK: Helal Akreditasyon Kurumu (Türkiye).</w:t>
      </w:r>
    </w:p>
    <w:p>
      <w:pPr>
        <w:pStyle w:val="ListeParagraf"/>
        <w:spacing w:after="60"/>
        <w:ind w:left="397"/>
      </w:pPr>
      <w:r>
        <w:rPr>
          <w:rFonts w:ascii="Calibri" w:hAnsi="Calibri"/>
          <w:color w:val="1F2A37"/>
          <w:sz w:val="22"/>
        </w:rPr>
        <w:t>•  İzlenebilirlik: Hammadde-tüketim zinciri kontrolü.</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Tarihsel — Helal kavramı İslam dini ile birlikte gelmiştir.</w:t>
      </w:r>
    </w:p>
    <w:p>
      <w:pPr>
        <w:pStyle w:val="ListeParagraf"/>
        <w:spacing w:after="60"/>
        <w:ind w:left="397"/>
      </w:pPr>
      <w:r>
        <w:rPr>
          <w:rFonts w:ascii="Calibri" w:hAnsi="Calibri"/>
          <w:color w:val="1F2A37"/>
          <w:sz w:val="22"/>
        </w:rPr>
        <w:t>•  2010'lar — OIC/SMIIC standartları yayımlanmaya başladı.</w:t>
      </w:r>
    </w:p>
    <w:p>
      <w:pPr>
        <w:pStyle w:val="ListeParagraf"/>
        <w:spacing w:after="60"/>
        <w:ind w:left="397"/>
      </w:pPr>
      <w:r>
        <w:rPr>
          <w:rFonts w:ascii="Calibri" w:hAnsi="Calibri"/>
          <w:color w:val="1F2A37"/>
          <w:sz w:val="22"/>
        </w:rPr>
        <w:t>•  Türkiye — HAK (Helal Akreditasyon Kurumu) 2017'de kuruldu.</w:t>
      </w:r>
    </w:p>
    <w:p>
      <w:pPr>
        <w:pStyle w:val="ListeParagraf"/>
        <w:spacing w:after="60"/>
        <w:ind w:left="397"/>
      </w:pPr>
      <w:r>
        <w:rPr>
          <w:rFonts w:ascii="Calibri" w:hAnsi="Calibri"/>
          <w:color w:val="1F2A37"/>
          <w:sz w:val="22"/>
        </w:rPr>
        <w:t>•  Bugün — SMIIC 1, SMIIC 2 ve OIC/SMIIC 3 temel referanslardır.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Helal Sertifikasyon'in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Hammadde Uygunluğu</w:t>
      </w:r>
    </w:p>
    <w:p>
      <w:pPr>
        <w:spacing w:before="0" w:after="120"/>
      </w:pPr>
      <w:r>
        <w:rPr>
          <w:rFonts w:ascii="Calibri" w:hAnsi="Calibri"/>
          <w:sz w:val="22"/>
        </w:rPr>
        <w:t>Domuz ürünleri, alkol vb. haram unsurların bulunmaması.</w:t>
      </w:r>
    </w:p>
    <w:p>
      <w:pPr>
        <w:pStyle w:val="Balk2"/>
        <w:spacing w:before="200" w:after="160"/>
      </w:pPr>
      <w:r>
        <w:rPr>
          <w:rFonts w:ascii="Calibri" w:hAnsi="Calibri"/>
        </w:rPr>
        <w:t>3.2  Hijyen ve Temizlik</w:t>
      </w:r>
    </w:p>
    <w:p>
      <w:pPr>
        <w:spacing w:before="0" w:after="120"/>
      </w:pPr>
      <w:r>
        <w:rPr>
          <w:rFonts w:ascii="Calibri" w:hAnsi="Calibri"/>
          <w:sz w:val="22"/>
        </w:rPr>
        <w:t>İslami fıkıh temelli temizlik kuralları.</w:t>
      </w:r>
    </w:p>
    <w:p>
      <w:pPr>
        <w:pStyle w:val="Balk2"/>
        <w:spacing w:before="200" w:after="160"/>
      </w:pPr>
      <w:r>
        <w:rPr>
          <w:rFonts w:ascii="Calibri" w:hAnsi="Calibri"/>
        </w:rPr>
        <w:t>3.3  Çapraz Bulaşı Önleme</w:t>
      </w:r>
    </w:p>
    <w:p>
      <w:pPr>
        <w:spacing w:before="0" w:after="120"/>
      </w:pPr>
      <w:r>
        <w:rPr>
          <w:rFonts w:ascii="Calibri" w:hAnsi="Calibri"/>
          <w:sz w:val="22"/>
        </w:rPr>
        <w:t>Helal-helal olmayan üretim ayrımı.</w:t>
      </w:r>
    </w:p>
    <w:p>
      <w:pPr>
        <w:pStyle w:val="Balk2"/>
        <w:spacing w:before="200" w:after="160"/>
      </w:pPr>
      <w:r>
        <w:rPr>
          <w:rFonts w:ascii="Calibri" w:hAnsi="Calibri"/>
        </w:rPr>
        <w:t>3.4  İzlenebilirlik</w:t>
      </w:r>
    </w:p>
    <w:p>
      <w:pPr>
        <w:spacing w:before="0" w:after="120"/>
      </w:pPr>
      <w:r>
        <w:rPr>
          <w:rFonts w:ascii="Calibri" w:hAnsi="Calibri"/>
          <w:sz w:val="22"/>
        </w:rPr>
        <w:t>Hammaddeden tüketime tüm zincir.</w:t>
      </w:r>
    </w:p>
    <w:p>
      <w:pPr>
        <w:pStyle w:val="Balk2"/>
        <w:spacing w:before="200" w:after="160"/>
      </w:pPr>
      <w:r>
        <w:rPr>
          <w:rFonts w:ascii="Calibri" w:hAnsi="Calibri"/>
        </w:rPr>
        <w:t>3.5  Şeriat Uzmanlığı</w:t>
      </w:r>
    </w:p>
    <w:p>
      <w:pPr>
        <w:spacing w:before="0" w:after="120"/>
      </w:pPr>
      <w:r>
        <w:rPr>
          <w:rFonts w:ascii="Calibri" w:hAnsi="Calibri"/>
          <w:sz w:val="22"/>
        </w:rPr>
        <w:t>İslami hukuk danışmanlığı.</w:t>
      </w:r>
    </w:p>
    <w:p>
      <w:pPr>
        <w:pStyle w:val="Balk2"/>
        <w:spacing w:before="200" w:after="160"/>
      </w:pPr>
      <w:r>
        <w:rPr>
          <w:rFonts w:ascii="Calibri" w:hAnsi="Calibri"/>
        </w:rPr>
        <w:t>3.6  Belge Geçerlilik</w:t>
      </w:r>
    </w:p>
    <w:p>
      <w:pPr>
        <w:spacing w:before="0" w:after="120"/>
      </w:pPr>
      <w:r>
        <w:rPr>
          <w:rFonts w:ascii="Calibri" w:hAnsi="Calibri"/>
          <w:sz w:val="22"/>
        </w:rPr>
        <w:t>Akredite belgelendirme kuruluşları.</w:t>
      </w:r>
    </w:p>
    <w:p>
      <w:pPr>
        <w:pStyle w:val="Balk2"/>
        <w:spacing w:before="200" w:after="160"/>
      </w:pPr>
      <w:r>
        <w:rPr>
          <w:rFonts w:ascii="Calibri" w:hAnsi="Calibri"/>
        </w:rPr>
        <w:t>3.7  Etiketleme</w:t>
      </w:r>
    </w:p>
    <w:p>
      <w:pPr>
        <w:spacing w:before="0" w:after="120"/>
      </w:pPr>
      <w:r>
        <w:rPr>
          <w:rFonts w:ascii="Calibri" w:hAnsi="Calibri"/>
          <w:sz w:val="22"/>
        </w:rPr>
        <w:t>Helal logosunun doğru kullanımı.</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Helal</w:t>
            </w:r>
          </w:p>
        </w:tc>
        <w:tc>
          <w:tcPr>
            <w:tcW w:type="dxa" w:w="4513"/>
            <w:shd w:fill="F4F6F9"/>
          </w:tcPr>
          <w:p>
            <w:r/>
            <w:r>
              <w:rPr>
                <w:rFonts w:ascii="Calibri" w:hAnsi="Calibri"/>
                <w:color w:val="1F2A37"/>
                <w:sz w:val="20"/>
              </w:rPr>
              <w:t>İslami hukuka uygun olan.</w:t>
            </w:r>
          </w:p>
        </w:tc>
      </w:tr>
      <w:tr>
        <w:tc>
          <w:tcPr>
            <w:tcW w:type="dxa" w:w="4513"/>
          </w:tcPr>
          <w:p>
            <w:r/>
            <w:r>
              <w:rPr>
                <w:rFonts w:ascii="Calibri" w:hAnsi="Calibri"/>
                <w:color w:val="1F2A37"/>
                <w:sz w:val="20"/>
              </w:rPr>
              <w:t>Haram</w:t>
            </w:r>
          </w:p>
        </w:tc>
        <w:tc>
          <w:tcPr>
            <w:tcW w:type="dxa" w:w="4513"/>
          </w:tcPr>
          <w:p>
            <w:r/>
            <w:r>
              <w:rPr>
                <w:rFonts w:ascii="Calibri" w:hAnsi="Calibri"/>
                <w:color w:val="1F2A37"/>
                <w:sz w:val="20"/>
              </w:rPr>
              <w:t>İslami hukuka aykırı.</w:t>
            </w:r>
          </w:p>
        </w:tc>
      </w:tr>
      <w:tr>
        <w:tc>
          <w:tcPr>
            <w:tcW w:type="dxa" w:w="4513"/>
            <w:shd w:fill="F4F6F9"/>
          </w:tcPr>
          <w:p>
            <w:r/>
            <w:r>
              <w:rPr>
                <w:rFonts w:ascii="Calibri" w:hAnsi="Calibri"/>
                <w:color w:val="1F2A37"/>
                <w:sz w:val="20"/>
              </w:rPr>
              <w:t>Tayyib</w:t>
            </w:r>
          </w:p>
        </w:tc>
        <w:tc>
          <w:tcPr>
            <w:tcW w:type="dxa" w:w="4513"/>
            <w:shd w:fill="F4F6F9"/>
          </w:tcPr>
          <w:p>
            <w:r/>
            <w:r>
              <w:rPr>
                <w:rFonts w:ascii="Calibri" w:hAnsi="Calibri"/>
                <w:color w:val="1F2A37"/>
                <w:sz w:val="20"/>
              </w:rPr>
              <w:t>Sağlıklı, temiz, iyi.</w:t>
            </w:r>
          </w:p>
        </w:tc>
      </w:tr>
      <w:tr>
        <w:tc>
          <w:tcPr>
            <w:tcW w:type="dxa" w:w="4513"/>
          </w:tcPr>
          <w:p>
            <w:r/>
            <w:r>
              <w:rPr>
                <w:rFonts w:ascii="Calibri" w:hAnsi="Calibri"/>
                <w:color w:val="1F2A37"/>
                <w:sz w:val="20"/>
              </w:rPr>
              <w:t>Şeriat Komitesi</w:t>
            </w:r>
          </w:p>
        </w:tc>
        <w:tc>
          <w:tcPr>
            <w:tcW w:type="dxa" w:w="4513"/>
          </w:tcPr>
          <w:p>
            <w:r/>
            <w:r>
              <w:rPr>
                <w:rFonts w:ascii="Calibri" w:hAnsi="Calibri"/>
                <w:color w:val="1F2A37"/>
                <w:sz w:val="20"/>
              </w:rPr>
              <w:t>İslam hukuku danışmanları.</w:t>
            </w:r>
          </w:p>
        </w:tc>
      </w:tr>
      <w:tr>
        <w:tc>
          <w:tcPr>
            <w:tcW w:type="dxa" w:w="4513"/>
            <w:shd w:fill="F4F6F9"/>
          </w:tcPr>
          <w:p>
            <w:r/>
            <w:r>
              <w:rPr>
                <w:rFonts w:ascii="Calibri" w:hAnsi="Calibri"/>
                <w:color w:val="1F2A37"/>
                <w:sz w:val="20"/>
              </w:rPr>
              <w:t>Mubah/Mekruh</w:t>
            </w:r>
          </w:p>
        </w:tc>
        <w:tc>
          <w:tcPr>
            <w:tcW w:type="dxa" w:w="4513"/>
            <w:shd w:fill="F4F6F9"/>
          </w:tcPr>
          <w:p>
            <w:r/>
            <w:r>
              <w:rPr>
                <w:rFonts w:ascii="Calibri" w:hAnsi="Calibri"/>
                <w:color w:val="1F2A37"/>
                <w:sz w:val="20"/>
              </w:rPr>
              <w:t>İzin verilen / hoş karşılanmayan.</w:t>
            </w:r>
          </w:p>
        </w:tc>
      </w:tr>
      <w:tr>
        <w:tc>
          <w:tcPr>
            <w:tcW w:type="dxa" w:w="4513"/>
          </w:tcPr>
          <w:p>
            <w:r/>
            <w:r>
              <w:rPr>
                <w:rFonts w:ascii="Calibri" w:hAnsi="Calibri"/>
                <w:color w:val="1F2A37"/>
                <w:sz w:val="20"/>
              </w:rPr>
              <w:t>Helal Kesim</w:t>
            </w:r>
          </w:p>
        </w:tc>
        <w:tc>
          <w:tcPr>
            <w:tcW w:type="dxa" w:w="4513"/>
          </w:tcPr>
          <w:p>
            <w:r/>
            <w:r>
              <w:rPr>
                <w:rFonts w:ascii="Calibri" w:hAnsi="Calibri"/>
                <w:color w:val="1F2A37"/>
                <w:sz w:val="20"/>
              </w:rPr>
              <w:t>İslami usullere göre kesim.</w:t>
            </w:r>
          </w:p>
        </w:tc>
      </w:tr>
      <w:tr>
        <w:tc>
          <w:tcPr>
            <w:tcW w:type="dxa" w:w="4513"/>
            <w:shd w:fill="F4F6F9"/>
          </w:tcPr>
          <w:p>
            <w:r/>
            <w:r>
              <w:rPr>
                <w:rFonts w:ascii="Calibri" w:hAnsi="Calibri"/>
                <w:color w:val="1F2A37"/>
                <w:sz w:val="20"/>
              </w:rPr>
              <w:t>Çapraz Bulaşma</w:t>
            </w:r>
          </w:p>
        </w:tc>
        <w:tc>
          <w:tcPr>
            <w:tcW w:type="dxa" w:w="4513"/>
            <w:shd w:fill="F4F6F9"/>
          </w:tcPr>
          <w:p>
            <w:r/>
            <w:r>
              <w:rPr>
                <w:rFonts w:ascii="Calibri" w:hAnsi="Calibri"/>
                <w:color w:val="1F2A37"/>
                <w:sz w:val="20"/>
              </w:rPr>
              <w:t>Helal olmayan unsurun helal ürüne karışması.</w:t>
            </w:r>
          </w:p>
        </w:tc>
      </w:tr>
      <w:tr>
        <w:tc>
          <w:tcPr>
            <w:tcW w:type="dxa" w:w="4513"/>
          </w:tcPr>
          <w:p>
            <w:r/>
            <w:r>
              <w:rPr>
                <w:rFonts w:ascii="Calibri" w:hAnsi="Calibri"/>
                <w:color w:val="1F2A37"/>
                <w:sz w:val="20"/>
              </w:rPr>
              <w:t>OIC/SMIIC</w:t>
            </w:r>
          </w:p>
        </w:tc>
        <w:tc>
          <w:tcPr>
            <w:tcW w:type="dxa" w:w="4513"/>
          </w:tcPr>
          <w:p>
            <w:r/>
            <w:r>
              <w:rPr>
                <w:rFonts w:ascii="Calibri" w:hAnsi="Calibri"/>
                <w:color w:val="1F2A37"/>
                <w:sz w:val="20"/>
              </w:rPr>
              <w:t>İslam İşbirliği Teşkilatı standardizasyon kurumu.</w:t>
            </w:r>
          </w:p>
        </w:tc>
      </w:tr>
      <w:tr>
        <w:tc>
          <w:tcPr>
            <w:tcW w:type="dxa" w:w="4513"/>
            <w:shd w:fill="F4F6F9"/>
          </w:tcPr>
          <w:p>
            <w:r/>
            <w:r>
              <w:rPr>
                <w:rFonts w:ascii="Calibri" w:hAnsi="Calibri"/>
                <w:color w:val="1F2A37"/>
                <w:sz w:val="20"/>
              </w:rPr>
              <w:t>HAK</w:t>
            </w:r>
          </w:p>
        </w:tc>
        <w:tc>
          <w:tcPr>
            <w:tcW w:type="dxa" w:w="4513"/>
            <w:shd w:fill="F4F6F9"/>
          </w:tcPr>
          <w:p>
            <w:r/>
            <w:r>
              <w:rPr>
                <w:rFonts w:ascii="Calibri" w:hAnsi="Calibri"/>
                <w:color w:val="1F2A37"/>
                <w:sz w:val="20"/>
              </w:rPr>
              <w:t>Helal Akreditasyon Kurumu (Türkiye).</w:t>
            </w:r>
          </w:p>
        </w:tc>
      </w:tr>
      <w:tr>
        <w:tc>
          <w:tcPr>
            <w:tcW w:type="dxa" w:w="4513"/>
          </w:tcPr>
          <w:p>
            <w:r/>
            <w:r>
              <w:rPr>
                <w:rFonts w:ascii="Calibri" w:hAnsi="Calibri"/>
                <w:color w:val="1F2A37"/>
                <w:sz w:val="20"/>
              </w:rPr>
              <w:t>İzlenebilirlik</w:t>
            </w:r>
          </w:p>
        </w:tc>
        <w:tc>
          <w:tcPr>
            <w:tcW w:type="dxa" w:w="4513"/>
          </w:tcPr>
          <w:p>
            <w:r/>
            <w:r>
              <w:rPr>
                <w:rFonts w:ascii="Calibri" w:hAnsi="Calibri"/>
                <w:color w:val="1F2A37"/>
                <w:sz w:val="20"/>
              </w:rPr>
              <w:t>Hammadde-tüketim zinciri kontrolü.</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