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Doküman ve Kayıt Yönetimi</w:t>
      </w:r>
    </w:p>
    <w:p>
      <w:pPr>
        <w:spacing w:before="0" w:after="80"/>
        <w:jc w:val="left"/>
      </w:pPr>
      <w:r>
        <w:rPr>
          <w:rFonts w:ascii="Calibri" w:hAnsi="Calibri"/>
          <w:color w:val="1F2A37"/>
          <w:sz w:val="40"/>
        </w:rPr>
        <w:t>Belgelendirilmiş Bilginin Etkin Yönetimi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BE008</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Tüm departmanlar, kalite ve evrak yönetim sorumluları</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Doküman ve Kayıt Yönetimi standardı, kuruluşumuzun Belgelendirilmiş Bilginin Etkin Yönetimi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"Kanıtlanamayan iş, yapılmamış demektir."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Doküman ve Kayıt Yönetimi standardı, kuruluşumuzun Belgelendirilmiş Bilginin Etkin Yönetimi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Doküman ve Kayıt Yönetimi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Doküman ve Kayıt Yönetimi, Belgelendirilmiş Bilginin Etkin Yönetimi alanında Tüm departmanlar, kalite ve evrak yönetim sorumluları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Doküman ve Kayıt Yönetimi, kuruluşların Belgelendirilmiş Bilginin Etkin Yönetimi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Doküman: Tutulan ve güncellenen bilgi (politika, prosedür, talimat).</w:t>
      </w:r>
    </w:p>
    <w:p>
      <w:pPr>
        <w:pStyle w:val="ListeParagraf"/>
        <w:spacing w:after="60"/>
        <w:ind w:left="397"/>
      </w:pPr>
      <w:r>
        <w:rPr>
          <w:rFonts w:ascii="Calibri" w:hAnsi="Calibri"/>
          <w:color w:val="1F2A37"/>
          <w:sz w:val="22"/>
        </w:rPr>
        <w:t>•  Kayıt: Kanıt sunan, güncellenmeyen bilgi (form, log).</w:t>
      </w:r>
    </w:p>
    <w:p>
      <w:pPr>
        <w:pStyle w:val="ListeParagraf"/>
        <w:spacing w:after="60"/>
        <w:ind w:left="397"/>
      </w:pPr>
      <w:r>
        <w:rPr>
          <w:rFonts w:ascii="Calibri" w:hAnsi="Calibri"/>
          <w:color w:val="1F2A37"/>
          <w:sz w:val="22"/>
        </w:rPr>
        <w:t>•  Sürüm (Revizyon): Dokümanın belirli bir tarihteki hâli.</w:t>
      </w:r>
    </w:p>
    <w:p>
      <w:pPr>
        <w:pStyle w:val="ListeParagraf"/>
        <w:spacing w:after="60"/>
        <w:ind w:left="397"/>
      </w:pPr>
      <w:r>
        <w:rPr>
          <w:rFonts w:ascii="Calibri" w:hAnsi="Calibri"/>
          <w:color w:val="1F2A37"/>
          <w:sz w:val="22"/>
        </w:rPr>
        <w:t>•  Onay: Yürürlüğe alma yetkisinin kullanılması.</w:t>
      </w:r>
    </w:p>
    <w:p>
      <w:pPr>
        <w:pStyle w:val="ListeParagraf"/>
        <w:spacing w:after="60"/>
        <w:ind w:left="397"/>
      </w:pPr>
      <w:r>
        <w:rPr>
          <w:rFonts w:ascii="Calibri" w:hAnsi="Calibri"/>
          <w:color w:val="1F2A37"/>
          <w:sz w:val="22"/>
        </w:rPr>
        <w:t>•  Saklama Süresi: Belirli sürede tutulma gerekliliği.</w:t>
      </w:r>
    </w:p>
    <w:p>
      <w:pPr>
        <w:pStyle w:val="ListeParagraf"/>
        <w:spacing w:after="60"/>
        <w:ind w:left="397"/>
      </w:pPr>
      <w:r>
        <w:rPr>
          <w:rFonts w:ascii="Calibri" w:hAnsi="Calibri"/>
          <w:color w:val="1F2A37"/>
          <w:sz w:val="22"/>
        </w:rPr>
        <w:t>•  Erişim Kontrolü: Kim hangi seviyede görebilir/değiştirebilir.</w:t>
      </w:r>
    </w:p>
    <w:p>
      <w:pPr>
        <w:pStyle w:val="ListeParagraf"/>
        <w:spacing w:after="60"/>
        <w:ind w:left="397"/>
      </w:pPr>
      <w:r>
        <w:rPr>
          <w:rFonts w:ascii="Calibri" w:hAnsi="Calibri"/>
          <w:color w:val="1F2A37"/>
          <w:sz w:val="22"/>
        </w:rPr>
        <w:t>•  Yedekleme: Veri kaybına karşı kopyalama.</w:t>
      </w:r>
    </w:p>
    <w:p>
      <w:pPr>
        <w:pStyle w:val="ListeParagraf"/>
        <w:spacing w:after="60"/>
        <w:ind w:left="397"/>
      </w:pPr>
      <w:r>
        <w:rPr>
          <w:rFonts w:ascii="Calibri" w:hAnsi="Calibri"/>
          <w:color w:val="1F2A37"/>
          <w:sz w:val="22"/>
        </w:rPr>
        <w:t>•  Arşiv: Yürürlükten kaldırılmış ama saklanan dokümanlar.</w:t>
      </w:r>
    </w:p>
    <w:p>
      <w:pPr>
        <w:pStyle w:val="ListeParagraf"/>
        <w:spacing w:after="60"/>
        <w:ind w:left="397"/>
      </w:pPr>
      <w:r>
        <w:rPr>
          <w:rFonts w:ascii="Calibri" w:hAnsi="Calibri"/>
          <w:color w:val="1F2A37"/>
          <w:sz w:val="22"/>
        </w:rPr>
        <w:t>•  Doküman Numarası: Her dokümanı benzersiz tanımlayan kod.</w:t>
      </w:r>
    </w:p>
    <w:p>
      <w:pPr>
        <w:pStyle w:val="ListeParagraf"/>
        <w:spacing w:after="60"/>
        <w:ind w:left="397"/>
      </w:pPr>
      <w:r>
        <w:rPr>
          <w:rFonts w:ascii="Calibri" w:hAnsi="Calibri"/>
          <w:color w:val="1F2A37"/>
          <w:sz w:val="22"/>
        </w:rPr>
        <w:t>•  Doküman Listesi (Master List): Yürürlükteki tüm dokümanların envanteri.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1987 — ISO 9001'in ilk sürümünde dokümantasyon ağır gereklilikti.</w:t>
      </w:r>
    </w:p>
    <w:p>
      <w:pPr>
        <w:pStyle w:val="ListeParagraf"/>
        <w:spacing w:after="60"/>
        <w:ind w:left="397"/>
      </w:pPr>
      <w:r>
        <w:rPr>
          <w:rFonts w:ascii="Calibri" w:hAnsi="Calibri"/>
          <w:color w:val="1F2A37"/>
          <w:sz w:val="22"/>
        </w:rPr>
        <w:t>•  2000 — Dokümantasyon sadeleşti; süreç yaklaşımı önem kazandı.</w:t>
      </w:r>
    </w:p>
    <w:p>
      <w:pPr>
        <w:pStyle w:val="ListeParagraf"/>
        <w:spacing w:after="60"/>
        <w:ind w:left="397"/>
      </w:pPr>
      <w:r>
        <w:rPr>
          <w:rFonts w:ascii="Calibri" w:hAnsi="Calibri"/>
          <w:color w:val="1F2A37"/>
          <w:sz w:val="22"/>
        </w:rPr>
        <w:t>•  2015 — 'Belgelendirilmiş bilgi' terimi getirildi (doküman + kayıt).</w:t>
      </w:r>
    </w:p>
    <w:p>
      <w:pPr>
        <w:pStyle w:val="ListeParagraf"/>
        <w:spacing w:after="60"/>
        <w:ind w:left="397"/>
      </w:pPr>
      <w:r>
        <w:rPr>
          <w:rFonts w:ascii="Calibri" w:hAnsi="Calibri"/>
          <w:color w:val="1F2A37"/>
          <w:sz w:val="22"/>
        </w:rPr>
        <w:t>•  Bugün — Elektronik dokümantasyon, sürüm kontrolü ve dijital imza yaygın.</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Doküman ve Kayıt Yönetimi'in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Yeterlilik</w:t>
      </w:r>
    </w:p>
    <w:p>
      <w:pPr>
        <w:spacing w:before="0" w:after="120"/>
      </w:pPr>
      <w:r>
        <w:rPr>
          <w:rFonts w:ascii="Calibri" w:hAnsi="Calibri"/>
          <w:sz w:val="22"/>
        </w:rPr>
        <w:t>Yalnızca gerekli olan dokümante edilir.</w:t>
      </w:r>
    </w:p>
    <w:p>
      <w:pPr>
        <w:pStyle w:val="Balk2"/>
        <w:spacing w:before="200" w:after="160"/>
      </w:pPr>
      <w:r>
        <w:rPr>
          <w:rFonts w:ascii="Calibri" w:hAnsi="Calibri"/>
        </w:rPr>
        <w:t>3.2  Güncellik</w:t>
      </w:r>
    </w:p>
    <w:p>
      <w:pPr>
        <w:spacing w:before="0" w:after="120"/>
      </w:pPr>
      <w:r>
        <w:rPr>
          <w:rFonts w:ascii="Calibri" w:hAnsi="Calibri"/>
          <w:sz w:val="22"/>
        </w:rPr>
        <w:t>Yürürlükteki sürümler erişilebilir, eskileri arşivde.</w:t>
      </w:r>
    </w:p>
    <w:p>
      <w:pPr>
        <w:pStyle w:val="Balk2"/>
        <w:spacing w:before="200" w:after="160"/>
      </w:pPr>
      <w:r>
        <w:rPr>
          <w:rFonts w:ascii="Calibri" w:hAnsi="Calibri"/>
        </w:rPr>
        <w:t>3.3  Erişilebilirlik</w:t>
      </w:r>
    </w:p>
    <w:p>
      <w:pPr>
        <w:spacing w:before="0" w:after="120"/>
      </w:pPr>
      <w:r>
        <w:rPr>
          <w:rFonts w:ascii="Calibri" w:hAnsi="Calibri"/>
          <w:sz w:val="22"/>
        </w:rPr>
        <w:t>İhtiyacı olan herkes kolay ulaşabilir.</w:t>
      </w:r>
    </w:p>
    <w:p>
      <w:pPr>
        <w:pStyle w:val="Balk2"/>
        <w:spacing w:before="200" w:after="160"/>
      </w:pPr>
      <w:r>
        <w:rPr>
          <w:rFonts w:ascii="Calibri" w:hAnsi="Calibri"/>
        </w:rPr>
        <w:t>3.4  Güvenlik</w:t>
      </w:r>
    </w:p>
    <w:p>
      <w:pPr>
        <w:spacing w:before="0" w:after="120"/>
      </w:pPr>
      <w:r>
        <w:rPr>
          <w:rFonts w:ascii="Calibri" w:hAnsi="Calibri"/>
          <w:sz w:val="22"/>
        </w:rPr>
        <w:t>Yetkisiz erişim ve değişikliklere karşı koruma.</w:t>
      </w:r>
    </w:p>
    <w:p>
      <w:pPr>
        <w:pStyle w:val="Balk2"/>
        <w:spacing w:before="200" w:after="160"/>
      </w:pPr>
      <w:r>
        <w:rPr>
          <w:rFonts w:ascii="Calibri" w:hAnsi="Calibri"/>
        </w:rPr>
        <w:t>3.5  İzlenebilirlik</w:t>
      </w:r>
    </w:p>
    <w:p>
      <w:pPr>
        <w:spacing w:before="0" w:after="120"/>
      </w:pPr>
      <w:r>
        <w:rPr>
          <w:rFonts w:ascii="Calibri" w:hAnsi="Calibri"/>
          <w:sz w:val="22"/>
        </w:rPr>
        <w:t>Kim, ne zaman değişiklik yaptı?</w:t>
      </w:r>
    </w:p>
    <w:p>
      <w:pPr>
        <w:pStyle w:val="Balk2"/>
        <w:spacing w:before="200" w:after="160"/>
      </w:pPr>
      <w:r>
        <w:rPr>
          <w:rFonts w:ascii="Calibri" w:hAnsi="Calibri"/>
        </w:rPr>
        <w:t>3.6  Saklama Süresi</w:t>
      </w:r>
    </w:p>
    <w:p>
      <w:pPr>
        <w:spacing w:before="0" w:after="120"/>
      </w:pPr>
      <w:r>
        <w:rPr>
          <w:rFonts w:ascii="Calibri" w:hAnsi="Calibri"/>
          <w:sz w:val="22"/>
        </w:rPr>
        <w:t>Yasal ve sözleşmesel sürelerin yönetimi.</w:t>
      </w:r>
    </w:p>
    <w:p>
      <w:pPr>
        <w:pStyle w:val="Balk2"/>
        <w:spacing w:before="200" w:after="160"/>
      </w:pPr>
      <w:r>
        <w:rPr>
          <w:rFonts w:ascii="Calibri" w:hAnsi="Calibri"/>
        </w:rPr>
        <w:t>3.7  Bertaraf</w:t>
      </w:r>
    </w:p>
    <w:p>
      <w:pPr>
        <w:spacing w:before="0" w:after="120"/>
      </w:pPr>
      <w:r>
        <w:rPr>
          <w:rFonts w:ascii="Calibri" w:hAnsi="Calibri"/>
          <w:sz w:val="22"/>
        </w:rPr>
        <w:t>Saklama süresi sonunda güvenli imha.</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Doküman</w:t>
            </w:r>
          </w:p>
        </w:tc>
        <w:tc>
          <w:tcPr>
            <w:tcW w:type="dxa" w:w="4513"/>
            <w:shd w:fill="F4F6F9"/>
          </w:tcPr>
          <w:p>
            <w:r/>
            <w:r>
              <w:rPr>
                <w:rFonts w:ascii="Calibri" w:hAnsi="Calibri"/>
                <w:color w:val="1F2A37"/>
                <w:sz w:val="20"/>
              </w:rPr>
              <w:t>Tutulan ve güncellenen bilgi (politika, prosedür, talimat).</w:t>
            </w:r>
          </w:p>
        </w:tc>
      </w:tr>
      <w:tr>
        <w:tc>
          <w:tcPr>
            <w:tcW w:type="dxa" w:w="4513"/>
          </w:tcPr>
          <w:p>
            <w:r/>
            <w:r>
              <w:rPr>
                <w:rFonts w:ascii="Calibri" w:hAnsi="Calibri"/>
                <w:color w:val="1F2A37"/>
                <w:sz w:val="20"/>
              </w:rPr>
              <w:t>Kayıt</w:t>
            </w:r>
          </w:p>
        </w:tc>
        <w:tc>
          <w:tcPr>
            <w:tcW w:type="dxa" w:w="4513"/>
          </w:tcPr>
          <w:p>
            <w:r/>
            <w:r>
              <w:rPr>
                <w:rFonts w:ascii="Calibri" w:hAnsi="Calibri"/>
                <w:color w:val="1F2A37"/>
                <w:sz w:val="20"/>
              </w:rPr>
              <w:t>Kanıt sunan, güncellenmeyen bilgi (form, log).</w:t>
            </w:r>
          </w:p>
        </w:tc>
      </w:tr>
      <w:tr>
        <w:tc>
          <w:tcPr>
            <w:tcW w:type="dxa" w:w="4513"/>
            <w:shd w:fill="F4F6F9"/>
          </w:tcPr>
          <w:p>
            <w:r/>
            <w:r>
              <w:rPr>
                <w:rFonts w:ascii="Calibri" w:hAnsi="Calibri"/>
                <w:color w:val="1F2A37"/>
                <w:sz w:val="20"/>
              </w:rPr>
              <w:t>Sürüm (Revizyon)</w:t>
            </w:r>
          </w:p>
        </w:tc>
        <w:tc>
          <w:tcPr>
            <w:tcW w:type="dxa" w:w="4513"/>
            <w:shd w:fill="F4F6F9"/>
          </w:tcPr>
          <w:p>
            <w:r/>
            <w:r>
              <w:rPr>
                <w:rFonts w:ascii="Calibri" w:hAnsi="Calibri"/>
                <w:color w:val="1F2A37"/>
                <w:sz w:val="20"/>
              </w:rPr>
              <w:t>Dokümanın belirli bir tarihteki hâli.</w:t>
            </w:r>
          </w:p>
        </w:tc>
      </w:tr>
      <w:tr>
        <w:tc>
          <w:tcPr>
            <w:tcW w:type="dxa" w:w="4513"/>
          </w:tcPr>
          <w:p>
            <w:r/>
            <w:r>
              <w:rPr>
                <w:rFonts w:ascii="Calibri" w:hAnsi="Calibri"/>
                <w:color w:val="1F2A37"/>
                <w:sz w:val="20"/>
              </w:rPr>
              <w:t>Onay</w:t>
            </w:r>
          </w:p>
        </w:tc>
        <w:tc>
          <w:tcPr>
            <w:tcW w:type="dxa" w:w="4513"/>
          </w:tcPr>
          <w:p>
            <w:r/>
            <w:r>
              <w:rPr>
                <w:rFonts w:ascii="Calibri" w:hAnsi="Calibri"/>
                <w:color w:val="1F2A37"/>
                <w:sz w:val="20"/>
              </w:rPr>
              <w:t>Yürürlüğe alma yetkisinin kullanılması.</w:t>
            </w:r>
          </w:p>
        </w:tc>
      </w:tr>
      <w:tr>
        <w:tc>
          <w:tcPr>
            <w:tcW w:type="dxa" w:w="4513"/>
            <w:shd w:fill="F4F6F9"/>
          </w:tcPr>
          <w:p>
            <w:r/>
            <w:r>
              <w:rPr>
                <w:rFonts w:ascii="Calibri" w:hAnsi="Calibri"/>
                <w:color w:val="1F2A37"/>
                <w:sz w:val="20"/>
              </w:rPr>
              <w:t>Saklama Süresi</w:t>
            </w:r>
          </w:p>
        </w:tc>
        <w:tc>
          <w:tcPr>
            <w:tcW w:type="dxa" w:w="4513"/>
            <w:shd w:fill="F4F6F9"/>
          </w:tcPr>
          <w:p>
            <w:r/>
            <w:r>
              <w:rPr>
                <w:rFonts w:ascii="Calibri" w:hAnsi="Calibri"/>
                <w:color w:val="1F2A37"/>
                <w:sz w:val="20"/>
              </w:rPr>
              <w:t>Belirli sürede tutulma gerekliliği.</w:t>
            </w:r>
          </w:p>
        </w:tc>
      </w:tr>
      <w:tr>
        <w:tc>
          <w:tcPr>
            <w:tcW w:type="dxa" w:w="4513"/>
          </w:tcPr>
          <w:p>
            <w:r/>
            <w:r>
              <w:rPr>
                <w:rFonts w:ascii="Calibri" w:hAnsi="Calibri"/>
                <w:color w:val="1F2A37"/>
                <w:sz w:val="20"/>
              </w:rPr>
              <w:t>Erişim Kontrolü</w:t>
            </w:r>
          </w:p>
        </w:tc>
        <w:tc>
          <w:tcPr>
            <w:tcW w:type="dxa" w:w="4513"/>
          </w:tcPr>
          <w:p>
            <w:r/>
            <w:r>
              <w:rPr>
                <w:rFonts w:ascii="Calibri" w:hAnsi="Calibri"/>
                <w:color w:val="1F2A37"/>
                <w:sz w:val="20"/>
              </w:rPr>
              <w:t>Kim hangi seviyede görebilir/değiştirebilir.</w:t>
            </w:r>
          </w:p>
        </w:tc>
      </w:tr>
      <w:tr>
        <w:tc>
          <w:tcPr>
            <w:tcW w:type="dxa" w:w="4513"/>
            <w:shd w:fill="F4F6F9"/>
          </w:tcPr>
          <w:p>
            <w:r/>
            <w:r>
              <w:rPr>
                <w:rFonts w:ascii="Calibri" w:hAnsi="Calibri"/>
                <w:color w:val="1F2A37"/>
                <w:sz w:val="20"/>
              </w:rPr>
              <w:t>Yedekleme</w:t>
            </w:r>
          </w:p>
        </w:tc>
        <w:tc>
          <w:tcPr>
            <w:tcW w:type="dxa" w:w="4513"/>
            <w:shd w:fill="F4F6F9"/>
          </w:tcPr>
          <w:p>
            <w:r/>
            <w:r>
              <w:rPr>
                <w:rFonts w:ascii="Calibri" w:hAnsi="Calibri"/>
                <w:color w:val="1F2A37"/>
                <w:sz w:val="20"/>
              </w:rPr>
              <w:t>Veri kaybına karşı kopyalama.</w:t>
            </w:r>
          </w:p>
        </w:tc>
      </w:tr>
      <w:tr>
        <w:tc>
          <w:tcPr>
            <w:tcW w:type="dxa" w:w="4513"/>
          </w:tcPr>
          <w:p>
            <w:r/>
            <w:r>
              <w:rPr>
                <w:rFonts w:ascii="Calibri" w:hAnsi="Calibri"/>
                <w:color w:val="1F2A37"/>
                <w:sz w:val="20"/>
              </w:rPr>
              <w:t>Arşiv</w:t>
            </w:r>
          </w:p>
        </w:tc>
        <w:tc>
          <w:tcPr>
            <w:tcW w:type="dxa" w:w="4513"/>
          </w:tcPr>
          <w:p>
            <w:r/>
            <w:r>
              <w:rPr>
                <w:rFonts w:ascii="Calibri" w:hAnsi="Calibri"/>
                <w:color w:val="1F2A37"/>
                <w:sz w:val="20"/>
              </w:rPr>
              <w:t>Yürürlükten kaldırılmış ama saklanan dokümanlar.</w:t>
            </w:r>
          </w:p>
        </w:tc>
      </w:tr>
      <w:tr>
        <w:tc>
          <w:tcPr>
            <w:tcW w:type="dxa" w:w="4513"/>
            <w:shd w:fill="F4F6F9"/>
          </w:tcPr>
          <w:p>
            <w:r/>
            <w:r>
              <w:rPr>
                <w:rFonts w:ascii="Calibri" w:hAnsi="Calibri"/>
                <w:color w:val="1F2A37"/>
                <w:sz w:val="20"/>
              </w:rPr>
              <w:t>Doküman Numarası</w:t>
            </w:r>
          </w:p>
        </w:tc>
        <w:tc>
          <w:tcPr>
            <w:tcW w:type="dxa" w:w="4513"/>
            <w:shd w:fill="F4F6F9"/>
          </w:tcPr>
          <w:p>
            <w:r/>
            <w:r>
              <w:rPr>
                <w:rFonts w:ascii="Calibri" w:hAnsi="Calibri"/>
                <w:color w:val="1F2A37"/>
                <w:sz w:val="20"/>
              </w:rPr>
              <w:t>Her dokümanı benzersiz tanımlayan kod.</w:t>
            </w:r>
          </w:p>
        </w:tc>
      </w:tr>
      <w:tr>
        <w:tc>
          <w:tcPr>
            <w:tcW w:type="dxa" w:w="4513"/>
          </w:tcPr>
          <w:p>
            <w:r/>
            <w:r>
              <w:rPr>
                <w:rFonts w:ascii="Calibri" w:hAnsi="Calibri"/>
                <w:color w:val="1F2A37"/>
                <w:sz w:val="20"/>
              </w:rPr>
              <w:t>Doküman Listesi (Master List)</w:t>
            </w:r>
          </w:p>
        </w:tc>
        <w:tc>
          <w:tcPr>
            <w:tcW w:type="dxa" w:w="4513"/>
          </w:tcPr>
          <w:p>
            <w:r/>
            <w:r>
              <w:rPr>
                <w:rFonts w:ascii="Calibri" w:hAnsi="Calibri"/>
                <w:color w:val="1F2A37"/>
                <w:sz w:val="20"/>
              </w:rPr>
              <w:t>Yürürlükteki tüm dokümanların envanteri.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